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C51A2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0E5EAA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00493C" w:rsidRPr="0000493C" w:rsidRDefault="0000493C" w:rsidP="0000493C">
      <w:pPr>
        <w:tabs>
          <w:tab w:val="left" w:pos="-284"/>
        </w:tabs>
        <w:ind w:left="-284" w:right="141"/>
        <w:jc w:val="center"/>
        <w:rPr>
          <w:rFonts w:ascii="GHEA Grapalat" w:hAnsi="GHEA Grapalat"/>
          <w:b/>
          <w:color w:val="333333"/>
          <w:sz w:val="20"/>
          <w:szCs w:val="20"/>
          <w:lang w:val="hy-AM"/>
        </w:rPr>
      </w:pP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color w:val="333333"/>
          <w:sz w:val="20"/>
          <w:szCs w:val="20"/>
          <w:lang w:val="hy-AM"/>
        </w:rPr>
        <w:t>ԱՎԱԳԱՆՈՒ</w:t>
      </w: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                 202</w:t>
      </w:r>
      <w:r>
        <w:rPr>
          <w:rFonts w:ascii="GHEA Grapalat" w:hAnsi="GHEA Grapalat"/>
          <w:b/>
          <w:color w:val="333333"/>
          <w:sz w:val="20"/>
          <w:szCs w:val="20"/>
          <w:lang w:val="hy-AM"/>
        </w:rPr>
        <w:t>3</w:t>
      </w: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ԹՎԱԿԱՆԻ </w:t>
      </w:r>
      <w:r>
        <w:rPr>
          <w:rFonts w:ascii="GHEA Grapalat" w:hAnsi="GHEA Grapalat"/>
          <w:b/>
          <w:color w:val="333333"/>
          <w:sz w:val="20"/>
          <w:szCs w:val="20"/>
          <w:lang w:val="hy-AM"/>
        </w:rPr>
        <w:t>ՀՈՒՆԻՍԻ 28</w:t>
      </w: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-Ի N </w:t>
      </w:r>
      <w:r>
        <w:rPr>
          <w:rFonts w:ascii="GHEA Grapalat" w:hAnsi="GHEA Grapalat"/>
          <w:b/>
          <w:color w:val="333333"/>
          <w:sz w:val="20"/>
          <w:szCs w:val="20"/>
          <w:lang w:val="hy-AM"/>
        </w:rPr>
        <w:t>145</w:t>
      </w: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-Ա ՈՐՈՇՈՒՄՆ </w:t>
      </w:r>
      <w:r w:rsidRPr="0000493C">
        <w:rPr>
          <w:rFonts w:ascii="GHEA Grapalat" w:hAnsi="GHEA Grapalat"/>
          <w:b/>
          <w:sz w:val="20"/>
          <w:szCs w:val="20"/>
          <w:lang w:val="hy-AM"/>
        </w:rPr>
        <w:t xml:space="preserve">ՈՒԺԸ ԿՈՐՑՐԱԾ ՃԱՆԱՉԵԼՈՒ </w:t>
      </w:r>
      <w:r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ՄԱՍԻՆ 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7974AE" w:rsidRDefault="00CC560E" w:rsidP="0013074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130744" w:rsidRPr="00016A7B">
        <w:rPr>
          <w:rFonts w:ascii="GHEA Grapalat" w:hAnsi="GHEA Grapalat"/>
          <w:sz w:val="20"/>
          <w:szCs w:val="20"/>
          <w:lang w:val="hy-AM"/>
        </w:rPr>
        <w:t xml:space="preserve">Ղեկավարվելով  «Նորմատիվ իրավական ակտերի մասին» </w:t>
      </w:r>
      <w:r w:rsidR="00130744">
        <w:rPr>
          <w:rFonts w:ascii="GHEA Grapalat" w:hAnsi="GHEA Grapalat"/>
          <w:sz w:val="20"/>
          <w:szCs w:val="20"/>
          <w:lang w:val="hy-AM"/>
        </w:rPr>
        <w:t xml:space="preserve">օրենքի 36-րդ հոդվածի 1-ին մասի 1-ին կետով, </w:t>
      </w:r>
      <w:r w:rsidR="00A94E38" w:rsidRPr="00A94E38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130744">
        <w:rPr>
          <w:rFonts w:ascii="GHEA Grapalat" w:hAnsi="GHEA Grapalat"/>
          <w:sz w:val="20"/>
          <w:szCs w:val="20"/>
          <w:lang w:val="hy-AM"/>
        </w:rPr>
        <w:t>5-րդ մասով, 37-րդ հոդվածի</w:t>
      </w:r>
      <w:r w:rsidR="00130744" w:rsidRPr="004A1701">
        <w:rPr>
          <w:rFonts w:ascii="GHEA Grapalat" w:hAnsi="GHEA Grapalat"/>
          <w:sz w:val="20"/>
          <w:szCs w:val="20"/>
          <w:lang w:val="hy-AM"/>
        </w:rPr>
        <w:t xml:space="preserve"> </w:t>
      </w:r>
      <w:r w:rsidR="00130744" w:rsidRPr="007B1CE2">
        <w:rPr>
          <w:rFonts w:ascii="GHEA Grapalat" w:hAnsi="GHEA Grapalat"/>
          <w:sz w:val="20"/>
          <w:szCs w:val="20"/>
          <w:lang w:val="hy-AM"/>
        </w:rPr>
        <w:t>1-ին</w:t>
      </w:r>
      <w:r w:rsidR="00130744">
        <w:rPr>
          <w:rFonts w:ascii="GHEA Grapalat" w:hAnsi="GHEA Grapalat"/>
          <w:sz w:val="20"/>
          <w:szCs w:val="20"/>
          <w:lang w:val="hy-AM"/>
        </w:rPr>
        <w:t xml:space="preserve"> մասով</w:t>
      </w:r>
      <w:r w:rsidR="009E190B">
        <w:rPr>
          <w:rFonts w:ascii="GHEA Grapalat" w:hAnsi="GHEA Grapalat"/>
          <w:sz w:val="20"/>
          <w:szCs w:val="20"/>
          <w:lang w:val="hy-AM"/>
        </w:rPr>
        <w:t xml:space="preserve">, հաշվի առնելով Հայաստանի Հանրապետության կադաստրի կոմիտեի 2023 թվականի սեպտեմբերի 18-ի գույքի նկատմամբ իրավունքի </w:t>
      </w:r>
      <w:r w:rsidR="009E190B" w:rsidRPr="009E190B">
        <w:rPr>
          <w:rFonts w:ascii="GHEA Grapalat" w:hAnsi="GHEA Grapalat"/>
          <w:sz w:val="20"/>
          <w:szCs w:val="20"/>
          <w:lang w:val="hy-AM"/>
        </w:rPr>
        <w:t>(</w:t>
      </w:r>
      <w:r w:rsidR="009E190B">
        <w:rPr>
          <w:rFonts w:ascii="GHEA Grapalat" w:hAnsi="GHEA Grapalat"/>
          <w:sz w:val="20"/>
          <w:szCs w:val="20"/>
          <w:lang w:val="hy-AM"/>
        </w:rPr>
        <w:t>սահմանափակման</w:t>
      </w:r>
      <w:r w:rsidR="009E190B" w:rsidRPr="009E190B">
        <w:rPr>
          <w:rFonts w:ascii="GHEA Grapalat" w:hAnsi="GHEA Grapalat"/>
          <w:sz w:val="20"/>
          <w:szCs w:val="20"/>
          <w:lang w:val="hy-AM"/>
        </w:rPr>
        <w:t>)</w:t>
      </w:r>
      <w:r w:rsidR="009E190B">
        <w:rPr>
          <w:rFonts w:ascii="GHEA Grapalat" w:hAnsi="GHEA Grapalat"/>
          <w:sz w:val="20"/>
          <w:szCs w:val="20"/>
          <w:lang w:val="hy-AM"/>
        </w:rPr>
        <w:t xml:space="preserve"> պետական գրանցման վարույթը կասեցնելու մասին </w:t>
      </w:r>
      <w:r w:rsidR="009E190B" w:rsidRPr="009E190B">
        <w:rPr>
          <w:rFonts w:ascii="GHEA Grapalat" w:hAnsi="GHEA Grapalat"/>
          <w:sz w:val="20"/>
          <w:szCs w:val="20"/>
          <w:lang w:val="hy-AM"/>
        </w:rPr>
        <w:t>N</w:t>
      </w:r>
      <w:r w:rsidR="009E190B">
        <w:rPr>
          <w:rFonts w:ascii="GHEA Grapalat" w:hAnsi="GHEA Grapalat"/>
          <w:sz w:val="20"/>
          <w:szCs w:val="20"/>
          <w:lang w:val="hy-AM"/>
        </w:rPr>
        <w:t xml:space="preserve"> Կ-18092023-08-0131 որոշումը </w:t>
      </w:r>
      <w:r w:rsidR="0013074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9E190B">
        <w:rPr>
          <w:rFonts w:ascii="GHEA Grapalat" w:hAnsi="GHEA Grapalat"/>
          <w:sz w:val="20"/>
          <w:szCs w:val="20"/>
          <w:lang w:val="hy-AM"/>
        </w:rPr>
        <w:t>Գառնիկ Համլետի Գրիգորյան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9E190B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E190B">
        <w:rPr>
          <w:rFonts w:ascii="GHEA Grapalat" w:hAnsi="GHEA Grapalat"/>
          <w:sz w:val="20"/>
          <w:szCs w:val="20"/>
          <w:lang w:val="hy-AM"/>
        </w:rPr>
        <w:t>հունիսի 06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9E190B">
        <w:rPr>
          <w:rFonts w:ascii="GHEA Grapalat" w:hAnsi="GHEA Grapalat"/>
          <w:sz w:val="20"/>
          <w:szCs w:val="20"/>
          <w:lang w:val="hy-AM"/>
        </w:rPr>
        <w:t>9926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C31ECD" w:rsidRDefault="0097015B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7015B">
        <w:rPr>
          <w:rFonts w:ascii="GHEA Grapalat" w:hAnsi="GHEA Grapalat"/>
          <w:sz w:val="20"/>
          <w:szCs w:val="20"/>
          <w:lang w:val="hy-AM"/>
        </w:rPr>
        <w:t xml:space="preserve">Ուժը կորցրած ճանաչել Հայաստանի Հանրապետության Շիրակի մարզի Գյումրի համայնքի </w:t>
      </w:r>
      <w:r>
        <w:rPr>
          <w:rFonts w:ascii="GHEA Grapalat" w:hAnsi="GHEA Grapalat"/>
          <w:sz w:val="20"/>
          <w:szCs w:val="20"/>
          <w:lang w:val="hy-AM"/>
        </w:rPr>
        <w:t>ավագանու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sz w:val="20"/>
          <w:szCs w:val="20"/>
          <w:lang w:val="hy-AM"/>
        </w:rPr>
        <w:t>3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>
        <w:rPr>
          <w:rFonts w:ascii="GHEA Grapalat" w:hAnsi="GHEA Grapalat"/>
          <w:sz w:val="20"/>
          <w:szCs w:val="20"/>
          <w:lang w:val="hy-AM"/>
        </w:rPr>
        <w:t>հունիսի 28</w:t>
      </w:r>
      <w:r w:rsidRPr="0097015B">
        <w:rPr>
          <w:rFonts w:ascii="GHEA Grapalat" w:hAnsi="GHEA Grapalat"/>
          <w:sz w:val="20"/>
          <w:szCs w:val="20"/>
          <w:lang w:val="hy-AM"/>
        </w:rPr>
        <w:t>-ի «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>
        <w:rPr>
          <w:rFonts w:ascii="GHEA Grapalat" w:hAnsi="GHEA Grapalat"/>
          <w:sz w:val="20"/>
          <w:szCs w:val="20"/>
          <w:lang w:val="hy-AM"/>
        </w:rPr>
        <w:t>Շ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>
        <w:rPr>
          <w:rFonts w:ascii="GHEA Grapalat" w:hAnsi="GHEA Grapalat"/>
          <w:sz w:val="20"/>
          <w:szCs w:val="20"/>
          <w:lang w:val="hy-AM"/>
        </w:rPr>
        <w:t>Գ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>
        <w:rPr>
          <w:rFonts w:ascii="GHEA Grapalat" w:hAnsi="GHEA Grapalat"/>
          <w:sz w:val="20"/>
          <w:szCs w:val="20"/>
          <w:lang w:val="hy-AM"/>
        </w:rPr>
        <w:t>Շահումյան</w:t>
      </w:r>
      <w:r w:rsidRPr="0048046F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N </w:t>
      </w:r>
      <w:r>
        <w:rPr>
          <w:rFonts w:ascii="GHEA Grapalat" w:hAnsi="GHEA Grapalat"/>
          <w:sz w:val="20"/>
          <w:szCs w:val="20"/>
          <w:lang w:val="hy-AM"/>
        </w:rPr>
        <w:t>117/1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հասցեի </w:t>
      </w:r>
      <w:r>
        <w:rPr>
          <w:rFonts w:ascii="GHEA Grapalat" w:hAnsi="GHEA Grapalat"/>
          <w:sz w:val="20"/>
          <w:szCs w:val="20"/>
          <w:lang w:val="hy-AM"/>
        </w:rPr>
        <w:t>19</w:t>
      </w:r>
      <w:r w:rsidRPr="0097015B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>9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>
        <w:rPr>
          <w:rFonts w:ascii="GHEA Grapalat" w:hAnsi="GHEA Grapalat"/>
          <w:sz w:val="20"/>
          <w:szCs w:val="20"/>
          <w:lang w:val="hy-AM"/>
        </w:rPr>
        <w:t>Շ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>
        <w:rPr>
          <w:rFonts w:ascii="GHEA Grapalat" w:hAnsi="GHEA Grapalat"/>
          <w:sz w:val="20"/>
          <w:szCs w:val="20"/>
          <w:lang w:val="hy-AM"/>
        </w:rPr>
        <w:t>Գ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յումրի </w:t>
      </w:r>
      <w:r>
        <w:rPr>
          <w:rFonts w:ascii="GHEA Grapalat" w:hAnsi="GHEA Grapalat"/>
          <w:sz w:val="20"/>
          <w:szCs w:val="20"/>
          <w:lang w:val="hy-AM"/>
        </w:rPr>
        <w:t xml:space="preserve">համայնքին սեփականության իրավունքով պատկանող </w:t>
      </w:r>
      <w:r w:rsidRPr="0097015B">
        <w:rPr>
          <w:rFonts w:ascii="GHEA Grapalat" w:hAnsi="GHEA Grapalat"/>
          <w:sz w:val="20"/>
          <w:szCs w:val="20"/>
          <w:lang w:val="hy-AM"/>
        </w:rPr>
        <w:t>հողամաս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ուղղակի վաճառքի միջոցով օտարելու</w:t>
      </w:r>
      <w:r w:rsidRPr="0097015B">
        <w:rPr>
          <w:rFonts w:ascii="GHEA Grapalat" w:hAnsi="GHEA Grapalat"/>
          <w:sz w:val="20"/>
          <w:szCs w:val="20"/>
          <w:lang w:val="hy-AM"/>
        </w:rPr>
        <w:t xml:space="preserve"> մասին» N </w:t>
      </w:r>
      <w:r>
        <w:rPr>
          <w:rFonts w:ascii="GHEA Grapalat" w:hAnsi="GHEA Grapalat"/>
          <w:sz w:val="20"/>
          <w:szCs w:val="20"/>
          <w:lang w:val="hy-AM"/>
        </w:rPr>
        <w:t>145</w:t>
      </w:r>
      <w:r w:rsidRPr="0097015B">
        <w:rPr>
          <w:rFonts w:ascii="GHEA Grapalat" w:hAnsi="GHEA Grapalat"/>
          <w:sz w:val="20"/>
          <w:szCs w:val="20"/>
          <w:lang w:val="hy-AM"/>
        </w:rPr>
        <w:t>-Ա որոշումը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561A4E">
        <w:rPr>
          <w:rFonts w:ascii="GHEA Grapalat" w:hAnsi="GHEA Grapalat"/>
          <w:sz w:val="20"/>
          <w:szCs w:val="20"/>
          <w:lang w:val="hy-AM"/>
        </w:rPr>
        <w:t>Գառնիկ Համլետի Գրիգորյան</w:t>
      </w:r>
      <w:r w:rsidR="0087615C">
        <w:rPr>
          <w:rFonts w:ascii="GHEA Grapalat" w:hAnsi="GHEA Grapalat"/>
          <w:sz w:val="20"/>
          <w:szCs w:val="20"/>
          <w:lang w:val="hy-AM"/>
        </w:rPr>
        <w:t>ին</w:t>
      </w:r>
      <w:r w:rsidR="0087615C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3C51A2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3C51A2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C51A2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07C0D" w:rsidP="00A039E3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C51A2">
        <w:rPr>
          <w:rFonts w:ascii="GHEA Grapalat" w:hAnsi="GHEA Grapalat"/>
          <w:sz w:val="20"/>
          <w:szCs w:val="20"/>
          <w:lang w:val="hy-AM"/>
        </w:rPr>
        <w:t>Ս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C51A2">
        <w:rPr>
          <w:rFonts w:ascii="GHEA Grapalat" w:hAnsi="GHEA Grapalat"/>
          <w:sz w:val="20"/>
          <w:szCs w:val="20"/>
          <w:lang w:val="hy-AM"/>
        </w:rPr>
        <w:t>Մուրադ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A039E3" w:rsidRPr="00065FD7" w:rsidRDefault="00A039E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</w:t>
      </w: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94E38" w:rsidRDefault="00A94E3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561A4E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61A4E" w:rsidRPr="00065FD7" w:rsidRDefault="00561A4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236CD2">
      <w:pPr>
        <w:tabs>
          <w:tab w:val="left" w:pos="-709"/>
          <w:tab w:val="left" w:pos="7035"/>
        </w:tabs>
        <w:ind w:left="-567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957FF8">
        <w:rPr>
          <w:rFonts w:ascii="GHEA Grapalat" w:hAnsi="GHEA Grapalat"/>
          <w:b/>
          <w:color w:val="333333"/>
          <w:sz w:val="20"/>
          <w:szCs w:val="20"/>
          <w:lang w:val="hy-AM"/>
        </w:rPr>
        <w:t>ԱՎԱԳԱՆՈՒ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202</w:t>
      </w:r>
      <w:r w:rsidR="00957FF8">
        <w:rPr>
          <w:rFonts w:ascii="GHEA Grapalat" w:hAnsi="GHEA Grapalat"/>
          <w:b/>
          <w:color w:val="333333"/>
          <w:sz w:val="20"/>
          <w:szCs w:val="20"/>
          <w:lang w:val="hy-AM"/>
        </w:rPr>
        <w:t>3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ԹՎԱԿԱՆԻ </w:t>
      </w:r>
      <w:r w:rsidR="00957FF8">
        <w:rPr>
          <w:rFonts w:ascii="GHEA Grapalat" w:hAnsi="GHEA Grapalat"/>
          <w:b/>
          <w:color w:val="333333"/>
          <w:sz w:val="20"/>
          <w:szCs w:val="20"/>
          <w:lang w:val="hy-AM"/>
        </w:rPr>
        <w:t>ՀՈՒՆԻՍԻ 28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-Ի N </w:t>
      </w:r>
      <w:r w:rsidR="00957FF8">
        <w:rPr>
          <w:rFonts w:ascii="GHEA Grapalat" w:hAnsi="GHEA Grapalat"/>
          <w:b/>
          <w:color w:val="333333"/>
          <w:sz w:val="20"/>
          <w:szCs w:val="20"/>
          <w:lang w:val="hy-AM"/>
        </w:rPr>
        <w:t>145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-Ա ՈՐՈՇՈՒՄՆ </w:t>
      </w:r>
      <w:r w:rsidR="00957FF8" w:rsidRPr="0000493C">
        <w:rPr>
          <w:rFonts w:ascii="GHEA Grapalat" w:hAnsi="GHEA Grapalat"/>
          <w:b/>
          <w:sz w:val="20"/>
          <w:szCs w:val="20"/>
          <w:lang w:val="hy-AM"/>
        </w:rPr>
        <w:t xml:space="preserve">ՈՒԺԸ ԿՈՐՑՐԱԾ ՃԱՆԱՉԵԼՈՒ </w:t>
      </w:r>
      <w:r w:rsidR="00957FF8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>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B334E0">
      <w:pPr>
        <w:ind w:left="-426"/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</w:t>
      </w:r>
      <w:r w:rsidR="000805E3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կադաստրի կոմիտեի                   կողմից գույքի նկատմամբ իրավունքի </w:t>
      </w:r>
      <w:r w:rsidR="000805E3" w:rsidRPr="009E190B">
        <w:rPr>
          <w:rFonts w:ascii="GHEA Grapalat" w:hAnsi="GHEA Grapalat"/>
          <w:sz w:val="20"/>
          <w:szCs w:val="20"/>
          <w:lang w:val="hy-AM"/>
        </w:rPr>
        <w:t>(</w:t>
      </w:r>
      <w:r w:rsidR="000805E3">
        <w:rPr>
          <w:rFonts w:ascii="GHEA Grapalat" w:hAnsi="GHEA Grapalat"/>
          <w:sz w:val="20"/>
          <w:szCs w:val="20"/>
          <w:lang w:val="hy-AM"/>
        </w:rPr>
        <w:t>սահմանափակման</w:t>
      </w:r>
      <w:r w:rsidR="000805E3" w:rsidRPr="009E190B">
        <w:rPr>
          <w:rFonts w:ascii="GHEA Grapalat" w:hAnsi="GHEA Grapalat"/>
          <w:sz w:val="20"/>
          <w:szCs w:val="20"/>
          <w:lang w:val="hy-AM"/>
        </w:rPr>
        <w:t>)</w:t>
      </w:r>
      <w:r w:rsidR="000805E3">
        <w:rPr>
          <w:rFonts w:ascii="GHEA Grapalat" w:hAnsi="GHEA Grapalat"/>
          <w:sz w:val="20"/>
          <w:szCs w:val="20"/>
          <w:lang w:val="hy-AM"/>
        </w:rPr>
        <w:t xml:space="preserve"> պետական գրանցման վարույթը կասեցնելու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BB59F0">
        <w:rPr>
          <w:rFonts w:ascii="GHEA Grapalat" w:hAnsi="GHEA Grapalat"/>
          <w:b/>
          <w:color w:val="333333"/>
          <w:sz w:val="20"/>
          <w:szCs w:val="20"/>
          <w:lang w:val="hy-AM"/>
        </w:rPr>
        <w:t>ԱՎԱԳԱՆՈՒ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202</w:t>
      </w:r>
      <w:r w:rsidR="00BB59F0">
        <w:rPr>
          <w:rFonts w:ascii="GHEA Grapalat" w:hAnsi="GHEA Grapalat"/>
          <w:b/>
          <w:color w:val="333333"/>
          <w:sz w:val="20"/>
          <w:szCs w:val="20"/>
          <w:lang w:val="hy-AM"/>
        </w:rPr>
        <w:t>3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 ԹՎԱԿԱՆԻ </w:t>
      </w:r>
      <w:r w:rsidR="00BB59F0">
        <w:rPr>
          <w:rFonts w:ascii="GHEA Grapalat" w:hAnsi="GHEA Grapalat"/>
          <w:b/>
          <w:color w:val="333333"/>
          <w:sz w:val="20"/>
          <w:szCs w:val="20"/>
          <w:lang w:val="hy-AM"/>
        </w:rPr>
        <w:t>ՀՈՒՆԻՍԻ 28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-Ի N </w:t>
      </w:r>
      <w:r w:rsidR="00BB59F0">
        <w:rPr>
          <w:rFonts w:ascii="GHEA Grapalat" w:hAnsi="GHEA Grapalat"/>
          <w:b/>
          <w:color w:val="333333"/>
          <w:sz w:val="20"/>
          <w:szCs w:val="20"/>
          <w:lang w:val="hy-AM"/>
        </w:rPr>
        <w:t>145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 xml:space="preserve">-Ա ՈՐՈՇՈՒՄՆ </w:t>
      </w:r>
      <w:r w:rsidR="00BB59F0" w:rsidRPr="0000493C">
        <w:rPr>
          <w:rFonts w:ascii="GHEA Grapalat" w:hAnsi="GHEA Grapalat"/>
          <w:b/>
          <w:sz w:val="20"/>
          <w:szCs w:val="20"/>
          <w:lang w:val="hy-AM"/>
        </w:rPr>
        <w:t xml:space="preserve">ՈՒԺԸ ԿՈՐՑՐԱԾ ՃԱՆԱՉԵԼՈՒ </w:t>
      </w:r>
      <w:r w:rsidR="00BB59F0" w:rsidRPr="0000493C">
        <w:rPr>
          <w:rFonts w:ascii="GHEA Grapalat" w:hAnsi="GHEA Grapalat"/>
          <w:b/>
          <w:color w:val="333333"/>
          <w:sz w:val="20"/>
          <w:szCs w:val="20"/>
          <w:lang w:val="hy-AM"/>
        </w:rPr>
        <w:t>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3C51A2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BB59F0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BB59F0">
        <w:rPr>
          <w:rFonts w:ascii="GHEA Grapalat" w:hAnsi="GHEA Grapalat"/>
          <w:color w:val="333333"/>
          <w:sz w:val="20"/>
          <w:szCs w:val="20"/>
          <w:lang w:val="hy-AM"/>
        </w:rPr>
        <w:t>Հ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 xml:space="preserve">այաստանի </w:t>
      </w:r>
      <w:r w:rsidR="00BB59F0">
        <w:rPr>
          <w:rFonts w:ascii="GHEA Grapalat" w:hAnsi="GHEA Grapalat"/>
          <w:color w:val="333333"/>
          <w:sz w:val="20"/>
          <w:szCs w:val="20"/>
          <w:lang w:val="hy-AM"/>
        </w:rPr>
        <w:t>Հ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 xml:space="preserve">անրապետության </w:t>
      </w:r>
      <w:r w:rsidR="00BB59F0">
        <w:rPr>
          <w:rFonts w:ascii="GHEA Grapalat" w:hAnsi="GHEA Grapalat"/>
          <w:color w:val="333333"/>
          <w:sz w:val="20"/>
          <w:szCs w:val="20"/>
          <w:lang w:val="hy-AM"/>
        </w:rPr>
        <w:t>Շ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 xml:space="preserve">իրակի մարզի </w:t>
      </w:r>
      <w:r w:rsidR="00BB59F0">
        <w:rPr>
          <w:rFonts w:ascii="GHEA Grapalat" w:hAnsi="GHEA Grapalat"/>
          <w:color w:val="333333"/>
          <w:sz w:val="20"/>
          <w:szCs w:val="20"/>
          <w:lang w:val="hy-AM"/>
        </w:rPr>
        <w:t>Գ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>յումրի համայնքի ավագանու 2023 թվականի հունիսի 28-ի N 145-</w:t>
      </w:r>
      <w:r w:rsidR="00BB59F0">
        <w:rPr>
          <w:rFonts w:ascii="GHEA Grapalat" w:hAnsi="GHEA Grapalat"/>
          <w:color w:val="333333"/>
          <w:sz w:val="20"/>
          <w:szCs w:val="20"/>
          <w:lang w:val="hy-AM"/>
        </w:rPr>
        <w:t>Ա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 xml:space="preserve"> որոշումն </w:t>
      </w:r>
      <w:r w:rsidR="00BB59F0" w:rsidRPr="00BB59F0">
        <w:rPr>
          <w:rFonts w:ascii="GHEA Grapalat" w:hAnsi="GHEA Grapalat"/>
          <w:sz w:val="20"/>
          <w:szCs w:val="20"/>
          <w:lang w:val="hy-AM"/>
        </w:rPr>
        <w:t xml:space="preserve">ուժը կորցրած ճանաչելու </w:t>
      </w:r>
      <w:r w:rsidR="00BB59F0" w:rsidRPr="00BB59F0">
        <w:rPr>
          <w:rFonts w:ascii="GHEA Grapalat" w:hAnsi="GHEA Grapalat"/>
          <w:color w:val="333333"/>
          <w:sz w:val="20"/>
          <w:szCs w:val="20"/>
          <w:lang w:val="hy-AM"/>
        </w:rPr>
        <w:t>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3C51A2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493C"/>
    <w:rsid w:val="0001466F"/>
    <w:rsid w:val="000152C2"/>
    <w:rsid w:val="00020C03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05E3"/>
    <w:rsid w:val="00091FC9"/>
    <w:rsid w:val="00092146"/>
    <w:rsid w:val="0009235A"/>
    <w:rsid w:val="000940DF"/>
    <w:rsid w:val="000941A9"/>
    <w:rsid w:val="00096F95"/>
    <w:rsid w:val="00097824"/>
    <w:rsid w:val="000A0AF4"/>
    <w:rsid w:val="000A0D98"/>
    <w:rsid w:val="000A0F6F"/>
    <w:rsid w:val="000A1090"/>
    <w:rsid w:val="000A4FDF"/>
    <w:rsid w:val="000B0095"/>
    <w:rsid w:val="000C66A9"/>
    <w:rsid w:val="000D16C2"/>
    <w:rsid w:val="000D343E"/>
    <w:rsid w:val="000E0933"/>
    <w:rsid w:val="000E0AB3"/>
    <w:rsid w:val="000E5EAA"/>
    <w:rsid w:val="000F667C"/>
    <w:rsid w:val="00100DC2"/>
    <w:rsid w:val="00101ADB"/>
    <w:rsid w:val="001046B3"/>
    <w:rsid w:val="00106726"/>
    <w:rsid w:val="001102DE"/>
    <w:rsid w:val="00112029"/>
    <w:rsid w:val="001131B3"/>
    <w:rsid w:val="00116613"/>
    <w:rsid w:val="00116C5D"/>
    <w:rsid w:val="00117AC6"/>
    <w:rsid w:val="00117D35"/>
    <w:rsid w:val="00130744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653C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6CD2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343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0D1E"/>
    <w:rsid w:val="0037663F"/>
    <w:rsid w:val="003806D1"/>
    <w:rsid w:val="003844D0"/>
    <w:rsid w:val="00386593"/>
    <w:rsid w:val="00386A64"/>
    <w:rsid w:val="003933FD"/>
    <w:rsid w:val="003A1C53"/>
    <w:rsid w:val="003A1F3E"/>
    <w:rsid w:val="003B094B"/>
    <w:rsid w:val="003B28B6"/>
    <w:rsid w:val="003C2432"/>
    <w:rsid w:val="003C51A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1A4E"/>
    <w:rsid w:val="0056342A"/>
    <w:rsid w:val="00563C23"/>
    <w:rsid w:val="00565AAA"/>
    <w:rsid w:val="00570A9C"/>
    <w:rsid w:val="0058077C"/>
    <w:rsid w:val="00582175"/>
    <w:rsid w:val="005906C1"/>
    <w:rsid w:val="00593DAD"/>
    <w:rsid w:val="00595300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1704A"/>
    <w:rsid w:val="0062273E"/>
    <w:rsid w:val="006279CF"/>
    <w:rsid w:val="00631C40"/>
    <w:rsid w:val="00633888"/>
    <w:rsid w:val="00633FDF"/>
    <w:rsid w:val="00634E6B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82224"/>
    <w:rsid w:val="00790C80"/>
    <w:rsid w:val="007A3625"/>
    <w:rsid w:val="007B3696"/>
    <w:rsid w:val="007B4B7E"/>
    <w:rsid w:val="007B5963"/>
    <w:rsid w:val="007C239F"/>
    <w:rsid w:val="007C247B"/>
    <w:rsid w:val="007C666C"/>
    <w:rsid w:val="007D33FA"/>
    <w:rsid w:val="007E0B8C"/>
    <w:rsid w:val="007E2295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834"/>
    <w:rsid w:val="00854927"/>
    <w:rsid w:val="00854D69"/>
    <w:rsid w:val="00862E34"/>
    <w:rsid w:val="008731C1"/>
    <w:rsid w:val="0087615C"/>
    <w:rsid w:val="00877B6B"/>
    <w:rsid w:val="00882CC6"/>
    <w:rsid w:val="0088300F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6BEF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7FF8"/>
    <w:rsid w:val="00961D5E"/>
    <w:rsid w:val="0097015B"/>
    <w:rsid w:val="00970CD0"/>
    <w:rsid w:val="00970DD1"/>
    <w:rsid w:val="0097564A"/>
    <w:rsid w:val="00986879"/>
    <w:rsid w:val="00990262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D517D"/>
    <w:rsid w:val="009E190B"/>
    <w:rsid w:val="009F20B4"/>
    <w:rsid w:val="009F4B21"/>
    <w:rsid w:val="009F7DD9"/>
    <w:rsid w:val="00A012E3"/>
    <w:rsid w:val="00A039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18F1"/>
    <w:rsid w:val="00A556C4"/>
    <w:rsid w:val="00A573FA"/>
    <w:rsid w:val="00A6140F"/>
    <w:rsid w:val="00A66D37"/>
    <w:rsid w:val="00A67130"/>
    <w:rsid w:val="00A71532"/>
    <w:rsid w:val="00A74C9E"/>
    <w:rsid w:val="00A817EA"/>
    <w:rsid w:val="00A83A31"/>
    <w:rsid w:val="00A843A9"/>
    <w:rsid w:val="00A8635D"/>
    <w:rsid w:val="00A873A4"/>
    <w:rsid w:val="00A875DD"/>
    <w:rsid w:val="00A903D4"/>
    <w:rsid w:val="00A94E38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49F1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34E0"/>
    <w:rsid w:val="00B35A24"/>
    <w:rsid w:val="00B44772"/>
    <w:rsid w:val="00B44FD3"/>
    <w:rsid w:val="00B52B78"/>
    <w:rsid w:val="00B60724"/>
    <w:rsid w:val="00B61C9B"/>
    <w:rsid w:val="00B73111"/>
    <w:rsid w:val="00B75CA9"/>
    <w:rsid w:val="00B833E4"/>
    <w:rsid w:val="00B8478C"/>
    <w:rsid w:val="00B86090"/>
    <w:rsid w:val="00B907A7"/>
    <w:rsid w:val="00B90DB2"/>
    <w:rsid w:val="00BA0078"/>
    <w:rsid w:val="00BA101F"/>
    <w:rsid w:val="00BA13D1"/>
    <w:rsid w:val="00BA5763"/>
    <w:rsid w:val="00BA7715"/>
    <w:rsid w:val="00BB59F0"/>
    <w:rsid w:val="00BB5CC1"/>
    <w:rsid w:val="00BB5FBC"/>
    <w:rsid w:val="00BB76DB"/>
    <w:rsid w:val="00BC5561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288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45BBA"/>
    <w:rsid w:val="00C53564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4AE0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56BF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09FA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083D"/>
    <w:rsid w:val="00F82877"/>
    <w:rsid w:val="00F8558A"/>
    <w:rsid w:val="00F86CAA"/>
    <w:rsid w:val="00F873A0"/>
    <w:rsid w:val="00F91431"/>
    <w:rsid w:val="00FA4889"/>
    <w:rsid w:val="00FA513C"/>
    <w:rsid w:val="00FA7301"/>
    <w:rsid w:val="00FB3498"/>
    <w:rsid w:val="00FB717B"/>
    <w:rsid w:val="00FC09AF"/>
    <w:rsid w:val="00FE35B0"/>
    <w:rsid w:val="00FE4381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117</cp:revision>
  <cp:lastPrinted>2024-06-05T13:39:00Z</cp:lastPrinted>
  <dcterms:created xsi:type="dcterms:W3CDTF">2022-06-15T13:54:00Z</dcterms:created>
  <dcterms:modified xsi:type="dcterms:W3CDTF">2024-06-11T08:07:00Z</dcterms:modified>
</cp:coreProperties>
</file>